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Writing Letters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The Teacher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Yes, They Matter!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right="-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Agree to write a letter of recommendation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vertAlign w:val="baseline"/>
          <w:rtl w:val="0"/>
        </w:rPr>
        <w:t xml:space="preserve"> if you can honestly write a supportive letter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and</w:t>
      </w:r>
      <w:r w:rsidDel="00000000" w:rsidR="00000000" w:rsidRPr="00000000">
        <w:rPr>
          <w:vertAlign w:val="baseline"/>
          <w:rtl w:val="0"/>
        </w:rPr>
        <w:t xml:space="preserve"> have the ability to complete it in a timely manner. You can decline to write any letter of recommendation if you feel you cannot fulfill the commitment. If you are not comfortable writing a letter, tell the student, or tell her or him that you are too busy.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  <w:sectPr>
          <w:pgSz w:h="15840" w:w="12240"/>
          <w:pgMar w:bottom="0" w:top="720" w:left="1800" w:right="180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Organize your letter including the following information: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State your relationship to the student and what makes you an expert to write about him/her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Describe his/her performance in </w:t>
      </w:r>
      <w:r w:rsidDel="00000000" w:rsidR="00000000" w:rsidRPr="00000000">
        <w:rPr>
          <w:b w:val="1"/>
          <w:vertAlign w:val="baseline"/>
          <w:rtl w:val="0"/>
        </w:rPr>
        <w:t xml:space="preserve">your</w:t>
      </w:r>
      <w:r w:rsidDel="00000000" w:rsidR="00000000" w:rsidRPr="00000000">
        <w:rPr>
          <w:vertAlign w:val="baseline"/>
          <w:rtl w:val="0"/>
        </w:rPr>
        <w:t xml:space="preserve"> class; Include specific examples of work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Highlight character traits; Illustrate with examples and stories that demonstrate these traits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Discuss his/her growth and predict performance in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Summarize and provide 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Use anecdotal information – Show, rather than tell!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35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35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35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Examples to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350" w:firstLine="72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·</w:t>
      </w:r>
      <w:r w:rsidDel="00000000" w:rsidR="00000000" w:rsidRPr="00000000">
        <w:rPr>
          <w:vertAlign w:val="baseline"/>
          <w:rtl w:val="0"/>
        </w:rPr>
        <w:t xml:space="preserve">   Ability to communicate</w:t>
        <w:tab/>
        <w:tab/>
        <w:tab/>
        <w:t xml:space="preserve">·   Intellectual curiosity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Competitiveness</w:t>
        <w:tab/>
        <w:tab/>
        <w:tab/>
        <w:tab/>
        <w:t xml:space="preserve">·   Self-confidence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Willingness to accept responsibility</w:t>
        <w:tab/>
        <w:tab/>
        <w:t xml:space="preserve">·  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Initiative</w:t>
        <w:tab/>
        <w:tab/>
        <w:tab/>
        <w:tab/>
        <w:tab/>
        <w:t xml:space="preserve">·   Ability to handle conflict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Leadership</w:t>
        <w:tab/>
        <w:tab/>
        <w:tab/>
        <w:tab/>
        <w:tab/>
        <w:t xml:space="preserve">·  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Creativity</w:t>
        <w:tab/>
        <w:tab/>
        <w:tab/>
        <w:tab/>
        <w:tab/>
        <w:t xml:space="preserve">·   Goal setting/achievement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·   </w:t>
        <w:tab/>
        <w:t xml:space="preserve">Integrity and ethics</w:t>
        <w:tab/>
        <w:tab/>
        <w:tab/>
        <w:tab/>
        <w:t xml:space="preserve">·   Quality of academic work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firstLine="720"/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Options for the Completed Letter: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Most commonly preferred: Submit online through an online application platform (e.g. Common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Mail to the college/university in the stamped, addressed envelope provided by the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Return to the student in a sealed envelope with your signature across the flap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Give it to the student’s counselor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35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Remember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·   Take recommendation letters seriously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Type all letters on your school’s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·   Make your letter for each student personal and unique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ONLY write about the context in which you know the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Avoid writing a “laundry list” of student activities and traits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Provide accurate details about the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Avoid sweeping generalizations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Keep it concise without sacrificing important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Proofread all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     ·   Keep a copy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720" w:left="1800" w:right="18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